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BF" w:rsidRPr="00377FDC" w:rsidRDefault="00531ABF" w:rsidP="00531ABF">
      <w:pPr>
        <w:pStyle w:val="1"/>
        <w:shd w:val="clear" w:color="auto" w:fill="FFFFFF"/>
        <w:spacing w:before="300" w:beforeAutospacing="0" w:after="150" w:afterAutospacing="0" w:line="525" w:lineRule="atLeast"/>
        <w:rPr>
          <w:b w:val="0"/>
          <w:bCs w:val="0"/>
          <w:color w:val="000000"/>
          <w:sz w:val="28"/>
          <w:szCs w:val="28"/>
        </w:rPr>
      </w:pPr>
      <w:r w:rsidRPr="00377FDC">
        <w:rPr>
          <w:b w:val="0"/>
          <w:bCs w:val="0"/>
          <w:color w:val="000000"/>
          <w:sz w:val="28"/>
          <w:szCs w:val="28"/>
        </w:rPr>
        <w:t>Круглый стол «Закон № 479-ФЗ: изменения в Закон о ПОД/ФТ. Что нужно банкам успеть сделать в 2021 году»</w:t>
      </w:r>
    </w:p>
    <w:p w:rsidR="00531ABF" w:rsidRPr="00377FDC" w:rsidRDefault="00531ABF" w:rsidP="00531ABF">
      <w:pPr>
        <w:pStyle w:val="a5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377FDC">
        <w:rPr>
          <w:color w:val="000000"/>
          <w:sz w:val="28"/>
          <w:szCs w:val="28"/>
        </w:rPr>
        <w:t>29.12.20 г. принят Федеральный закон № 479-ФЗ «О внесении изменений в отдельные законодательные акты Российской Федерации», направленный на комплексное урегулирование вопросов, связанных с функционированием биометрической системы, аутентификации и идентификации физических лиц.</w:t>
      </w:r>
    </w:p>
    <w:p w:rsidR="00531ABF" w:rsidRPr="00377FDC" w:rsidRDefault="00531ABF" w:rsidP="00531ABF">
      <w:pPr>
        <w:pStyle w:val="a5"/>
        <w:shd w:val="clear" w:color="auto" w:fill="FFFFFF"/>
        <w:spacing w:before="0" w:after="0" w:line="360" w:lineRule="atLeast"/>
        <w:jc w:val="both"/>
        <w:rPr>
          <w:color w:val="000000"/>
          <w:sz w:val="28"/>
          <w:szCs w:val="28"/>
        </w:rPr>
      </w:pPr>
      <w:r w:rsidRPr="00377FDC">
        <w:rPr>
          <w:b/>
          <w:bCs/>
          <w:color w:val="000000"/>
          <w:sz w:val="28"/>
          <w:szCs w:val="28"/>
        </w:rPr>
        <w:t>18 марта в 10.00</w:t>
      </w:r>
      <w:r w:rsidRPr="00377FDC">
        <w:rPr>
          <w:color w:val="000000"/>
          <w:sz w:val="28"/>
          <w:szCs w:val="28"/>
        </w:rPr>
        <w:t> Ассоциация российских банков пров</w:t>
      </w:r>
      <w:r w:rsidR="00377FDC">
        <w:rPr>
          <w:color w:val="000000"/>
          <w:sz w:val="28"/>
          <w:szCs w:val="28"/>
        </w:rPr>
        <w:t xml:space="preserve">ела </w:t>
      </w:r>
      <w:r w:rsidRPr="00377FDC">
        <w:rPr>
          <w:color w:val="000000"/>
          <w:sz w:val="28"/>
          <w:szCs w:val="28"/>
        </w:rPr>
        <w:t>круглый стол по теме </w:t>
      </w:r>
      <w:r w:rsidRPr="00377FDC">
        <w:rPr>
          <w:b/>
          <w:bCs/>
          <w:i/>
          <w:iCs/>
          <w:color w:val="000000"/>
          <w:sz w:val="28"/>
          <w:szCs w:val="28"/>
        </w:rPr>
        <w:t>«Закон № 479-ФЗ: изменения в Закон о ПОД/ФТ. Что нужно банкам успеть сделать в 2021 году»</w:t>
      </w:r>
      <w:r w:rsidRPr="00377FDC">
        <w:rPr>
          <w:color w:val="000000"/>
          <w:sz w:val="28"/>
          <w:szCs w:val="28"/>
        </w:rPr>
        <w:t>. Продолжительность круглого стола составила 2,5 часа.</w:t>
      </w:r>
    </w:p>
    <w:p w:rsidR="00531ABF" w:rsidRPr="00377FDC" w:rsidRDefault="00531ABF" w:rsidP="00531ABF">
      <w:pPr>
        <w:pStyle w:val="a5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377FDC">
        <w:rPr>
          <w:color w:val="000000"/>
          <w:sz w:val="28"/>
          <w:szCs w:val="28"/>
        </w:rPr>
        <w:t>В круглом столе приняли участие и выступили: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заместитель Начальника Управления анализа и развития финансовых технологий Банка России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А.Акименко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коммерческий директор дивизиона «Цифровые технологии» ГК ЦФТ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Е.Захуцкий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генеральный директор iDSystems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А.Федорец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по защите прав субъектов персональных данных Роскомнадзора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Ю.Контемиров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директор проектов блока цифровой идентичности ПАО «Ростелеком»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Д.Улыбин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директор проектов блока цифровой идентичности ПАО «Ростелеком»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С.Алборов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директор проектов блока цифровой идентичности ПАО «Ростелеком»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С.Озерецковская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1ABF" w:rsidRPr="00377FDC" w:rsidRDefault="00531ABF" w:rsidP="00531A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77FDC">
        <w:rPr>
          <w:rFonts w:ascii="Times New Roman" w:hAnsi="Times New Roman" w:cs="Times New Roman"/>
          <w:color w:val="000000"/>
          <w:sz w:val="28"/>
          <w:szCs w:val="28"/>
        </w:rPr>
        <w:t>советник Юридического управления Росфинмониторинга </w:t>
      </w:r>
      <w:r w:rsidRPr="00377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А.Шувалова</w:t>
      </w:r>
      <w:r w:rsidRPr="00377F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4336" w:rsidRPr="00594336" w:rsidRDefault="00531ABF" w:rsidP="00531ABF">
      <w:pPr>
        <w:pStyle w:val="a5"/>
        <w:shd w:val="clear" w:color="auto" w:fill="FFFFFF"/>
        <w:spacing w:before="0" w:after="0" w:line="360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377FDC">
        <w:rPr>
          <w:b/>
          <w:bCs/>
          <w:i/>
          <w:iCs/>
          <w:color w:val="000000"/>
          <w:sz w:val="28"/>
          <w:szCs w:val="28"/>
        </w:rPr>
        <w:t>Материалы к круглому столу 18 марта:</w:t>
      </w:r>
    </w:p>
    <w:p w:rsidR="00531ABF" w:rsidRPr="00377FDC" w:rsidRDefault="00377FDC" w:rsidP="00594336">
      <w:pPr>
        <w:pStyle w:val="a5"/>
        <w:shd w:val="clear" w:color="auto" w:fill="FFFFFF"/>
        <w:spacing w:before="0" w:after="0" w:line="360" w:lineRule="atLeast"/>
        <w:rPr>
          <w:color w:val="000000"/>
          <w:sz w:val="28"/>
          <w:szCs w:val="28"/>
        </w:rPr>
      </w:pPr>
      <w:r w:rsidRPr="00377FDC">
        <w:rPr>
          <w:color w:val="000000"/>
          <w:sz w:val="28"/>
          <w:szCs w:val="28"/>
        </w:rPr>
        <w:t>1</w:t>
      </w:r>
      <w:r w:rsidR="00531ABF" w:rsidRPr="00377FDC">
        <w:rPr>
          <w:color w:val="000000"/>
          <w:sz w:val="28"/>
          <w:szCs w:val="28"/>
        </w:rPr>
        <w:t>. Выдержки из «Плана подготовки нормативных актов Банка России в 2021 году», касающиеся изменений, в связи с принятием 479-ФЗ -</w:t>
      </w:r>
      <w:r w:rsidR="00531ABF" w:rsidRPr="00377FDC">
        <w:rPr>
          <w:color w:val="000000"/>
          <w:sz w:val="28"/>
          <w:szCs w:val="28"/>
        </w:rPr>
        <w:br/>
      </w:r>
      <w:hyperlink r:id="rId6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https://arb.ru//upload/cbr/CBRF--3.docx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2</w:t>
      </w:r>
      <w:r w:rsidR="00531ABF" w:rsidRPr="00377FDC">
        <w:rPr>
          <w:color w:val="000000"/>
          <w:sz w:val="28"/>
          <w:szCs w:val="28"/>
        </w:rPr>
        <w:t xml:space="preserve">. Проект Указания Банка России «О внесении изменений в Указание Банка России от 22 июня 2018 года № 4836-У «О требованиях к раскрытию информации, связанной с совершением действий, предусмотренных пунктом 5.6 статьи 7 Федерального закона «О противодействии легализации </w:t>
      </w:r>
      <w:r w:rsidR="00531ABF" w:rsidRPr="00377FDC">
        <w:rPr>
          <w:color w:val="000000"/>
          <w:sz w:val="28"/>
          <w:szCs w:val="28"/>
        </w:rPr>
        <w:lastRenderedPageBreak/>
        <w:t>(отмыванию) доходов, полученных преступным путем, и финансированию терроризма» -</w:t>
      </w:r>
      <w:r w:rsidR="00531ABF" w:rsidRPr="00377FDC">
        <w:rPr>
          <w:color w:val="000000"/>
          <w:sz w:val="28"/>
          <w:szCs w:val="28"/>
        </w:rPr>
        <w:br/>
      </w:r>
      <w:hyperlink r:id="rId7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https://arb.ru//upload/cbr/CBRF--4a.pdf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2</w:t>
      </w:r>
      <w:r w:rsidR="00531ABF" w:rsidRPr="00377FDC">
        <w:rPr>
          <w:color w:val="000000"/>
          <w:sz w:val="28"/>
          <w:szCs w:val="28"/>
        </w:rPr>
        <w:t>.1. Пояснительная записка к проекту указания Банка России «О внесении изменений в Указание Банка России от 22 июня 2018 года № 4836-У «О требованиях к раскрытию информации, связанной с совершением действий, предусмотренных пунктом 5.6 статьи 7 Федерального закона «О противодействии легализации (отмыванию) доходов, полученных преступным путем, и финансированию терроризма» -</w:t>
      </w:r>
      <w:r w:rsidR="00531ABF" w:rsidRPr="00377FDC">
        <w:rPr>
          <w:color w:val="000000"/>
          <w:sz w:val="28"/>
          <w:szCs w:val="28"/>
        </w:rPr>
        <w:br/>
      </w:r>
      <w:hyperlink r:id="rId8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https://arb.ru//upload/cbr/CBRF--4_1a.pdf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3</w:t>
      </w:r>
      <w:r w:rsidR="00531ABF" w:rsidRPr="00377FDC">
        <w:rPr>
          <w:color w:val="000000"/>
          <w:sz w:val="28"/>
          <w:szCs w:val="28"/>
        </w:rPr>
        <w:t>. Проект указания Банка России «Об установлении критериев для мобильных приложений банков, посредством которых обеспечивается возможность клиентам - физическим лицам открывать счета (вклады) в рублях, а также получать кредиты в рублях без личного присутствия после проведения идентификации клиента - физического лица в порядке, предусмотренном пунктом 5.8 статьи 7 Федерального закона «О противодействии легализации (отмыванию) доходов, полученных преступным путем, и финансированию терроризма» -</w:t>
      </w:r>
      <w:r w:rsidR="00531ABF" w:rsidRPr="00377FDC">
        <w:rPr>
          <w:color w:val="000000"/>
          <w:sz w:val="28"/>
          <w:szCs w:val="28"/>
        </w:rPr>
        <w:br/>
      </w:r>
      <w:hyperlink r:id="rId9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https://arb.ru//upload/cbr/CBRF--5.pdf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3</w:t>
      </w:r>
      <w:r w:rsidR="00531ABF" w:rsidRPr="00377FDC">
        <w:rPr>
          <w:color w:val="000000"/>
          <w:sz w:val="28"/>
          <w:szCs w:val="28"/>
        </w:rPr>
        <w:t>.1. Пояснительная записка к проекту указания Банка России «Об установлении критериев для мобильных приложений банков, посредством которых обеспечивается возможность клиентам - физическим лицам открывать счета (вклады) в рублях, а также получать кредиты в рублях без личного присутствия после проведения идентификации клиента - физического лица в порядке, предусмотренном пунктом 5.8 статьи 7 Федерального закона «О противодействии легализации (отмыванию) доходов, полученных преступным путем, и финансированию терроризма» -</w:t>
      </w:r>
      <w:r w:rsidR="00531ABF" w:rsidRPr="00377FDC">
        <w:rPr>
          <w:color w:val="000000"/>
          <w:sz w:val="28"/>
          <w:szCs w:val="28"/>
        </w:rPr>
        <w:br/>
      </w:r>
      <w:hyperlink r:id="rId10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https://arb.ru//upload/cbr/CBRF--5_1.pdf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4</w:t>
      </w:r>
      <w:r w:rsidR="00531ABF" w:rsidRPr="00377FDC">
        <w:rPr>
          <w:color w:val="000000"/>
          <w:sz w:val="28"/>
          <w:szCs w:val="28"/>
        </w:rPr>
        <w:t>. Проект указания Банка России «Об определении условий осуществления банками действий, предусмотренных пунктом 5.6 статьи 7 Федерального закона «О противодействии легализации (отмыванию) доходов, полученных преступным путем, и финансированию терроризма» -</w:t>
      </w:r>
      <w:r w:rsidR="00531ABF" w:rsidRPr="00377FDC">
        <w:rPr>
          <w:color w:val="000000"/>
          <w:sz w:val="28"/>
          <w:szCs w:val="28"/>
        </w:rPr>
        <w:br/>
      </w:r>
      <w:hyperlink r:id="rId11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https://arb.ru//upload/cbr/CBRF--6.pdf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4</w:t>
      </w:r>
      <w:r w:rsidR="00531ABF" w:rsidRPr="00377FDC">
        <w:rPr>
          <w:color w:val="000000"/>
          <w:sz w:val="28"/>
          <w:szCs w:val="28"/>
        </w:rPr>
        <w:t xml:space="preserve">.1. Пояснительная записка к проекту указания Банка России «Об определении условий осуществления банками действий, предусмотренных </w:t>
      </w:r>
      <w:r w:rsidR="00531ABF" w:rsidRPr="00377FDC">
        <w:rPr>
          <w:color w:val="000000"/>
          <w:sz w:val="28"/>
          <w:szCs w:val="28"/>
        </w:rPr>
        <w:lastRenderedPageBreak/>
        <w:t>пунктом 5.6 статьи 7 Федерального закона «О противодействии легализации (отмыванию) доходов, полученных преступным путем, и финансированию терроризма»</w:t>
      </w:r>
      <w:r w:rsidR="00594336" w:rsidRPr="00594336">
        <w:rPr>
          <w:color w:val="000000"/>
          <w:sz w:val="28"/>
          <w:szCs w:val="28"/>
        </w:rPr>
        <w:t xml:space="preserve"> </w:t>
      </w:r>
      <w:r w:rsidR="00531ABF" w:rsidRPr="00594336">
        <w:rPr>
          <w:color w:val="000000"/>
          <w:sz w:val="28"/>
          <w:szCs w:val="28"/>
        </w:rPr>
        <w:t>-</w:t>
      </w:r>
      <w:r w:rsidR="00531ABF" w:rsidRPr="00594336">
        <w:rPr>
          <w:color w:val="000000"/>
          <w:sz w:val="28"/>
          <w:szCs w:val="28"/>
          <w:lang w:val="en-US"/>
        </w:rPr>
        <w:t> </w:t>
      </w:r>
      <w:hyperlink r:id="rId12" w:tgtFrame="_blank" w:history="1"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https</w:t>
        </w:r>
        <w:r w:rsidR="00531ABF" w:rsidRPr="00594336">
          <w:rPr>
            <w:rStyle w:val="a3"/>
            <w:i/>
            <w:iCs/>
            <w:sz w:val="28"/>
            <w:szCs w:val="28"/>
          </w:rPr>
          <w:t>://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arb</w:t>
        </w:r>
        <w:r w:rsidR="00531ABF" w:rsidRPr="00594336">
          <w:rPr>
            <w:rStyle w:val="a3"/>
            <w:i/>
            <w:iCs/>
            <w:sz w:val="28"/>
            <w:szCs w:val="28"/>
          </w:rPr>
          <w:t>.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ru</w:t>
        </w:r>
        <w:r w:rsidR="00531ABF" w:rsidRPr="00594336">
          <w:rPr>
            <w:rStyle w:val="a3"/>
            <w:i/>
            <w:iCs/>
            <w:sz w:val="28"/>
            <w:szCs w:val="28"/>
          </w:rPr>
          <w:t>//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upload</w:t>
        </w:r>
        <w:r w:rsidR="00531ABF" w:rsidRPr="00594336">
          <w:rPr>
            <w:rStyle w:val="a3"/>
            <w:i/>
            <w:iCs/>
            <w:sz w:val="28"/>
            <w:szCs w:val="28"/>
          </w:rPr>
          <w:t>/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cbr</w:t>
        </w:r>
        <w:r w:rsidR="00531ABF" w:rsidRPr="00594336">
          <w:rPr>
            <w:rStyle w:val="a3"/>
            <w:i/>
            <w:iCs/>
            <w:sz w:val="28"/>
            <w:szCs w:val="28"/>
          </w:rPr>
          <w:t>/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CBRF</w:t>
        </w:r>
        <w:r w:rsidR="00531ABF" w:rsidRPr="00594336">
          <w:rPr>
            <w:rStyle w:val="a3"/>
            <w:i/>
            <w:iCs/>
            <w:sz w:val="28"/>
            <w:szCs w:val="28"/>
          </w:rPr>
          <w:t>--6_1.</w:t>
        </w:r>
        <w:r w:rsidR="00531ABF" w:rsidRPr="00594336">
          <w:rPr>
            <w:rStyle w:val="a3"/>
            <w:i/>
            <w:iCs/>
            <w:sz w:val="28"/>
            <w:szCs w:val="28"/>
            <w:lang w:val="en-US"/>
          </w:rPr>
          <w:t>pdf</w:t>
        </w:r>
      </w:hyperlink>
      <w:r w:rsidR="00531ABF" w:rsidRPr="00594336">
        <w:rPr>
          <w:color w:val="000000"/>
          <w:sz w:val="28"/>
          <w:szCs w:val="28"/>
        </w:rPr>
        <w:br/>
      </w:r>
      <w:r w:rsidR="00531ABF" w:rsidRPr="00594336">
        <w:rPr>
          <w:color w:val="000000"/>
          <w:sz w:val="28"/>
          <w:szCs w:val="28"/>
        </w:rPr>
        <w:br/>
      </w:r>
      <w:r w:rsidRPr="00594336">
        <w:rPr>
          <w:color w:val="000000"/>
          <w:sz w:val="28"/>
          <w:szCs w:val="28"/>
        </w:rPr>
        <w:t>5</w:t>
      </w:r>
      <w:r w:rsidR="00531ABF" w:rsidRPr="00594336">
        <w:rPr>
          <w:color w:val="000000"/>
          <w:sz w:val="28"/>
          <w:szCs w:val="28"/>
        </w:rPr>
        <w:t xml:space="preserve">. </w:t>
      </w:r>
      <w:r w:rsidR="00531ABF" w:rsidRPr="00377FDC">
        <w:rPr>
          <w:color w:val="000000"/>
          <w:sz w:val="28"/>
          <w:szCs w:val="28"/>
        </w:rPr>
        <w:t>Поступившие от банков вопросы - </w:t>
      </w:r>
      <w:hyperlink r:id="rId13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https://arb.ru//upload/cbr/2021-03-18_BanksQuestions.docx</w:t>
        </w:r>
      </w:hyperlink>
      <w:r w:rsidR="00531ABF" w:rsidRPr="00377FDC">
        <w:rPr>
          <w:color w:val="000000"/>
          <w:sz w:val="28"/>
          <w:szCs w:val="28"/>
        </w:rPr>
        <w:br/>
      </w:r>
      <w:r w:rsidR="00531ABF" w:rsidRPr="00377FDC">
        <w:rPr>
          <w:color w:val="000000"/>
          <w:sz w:val="28"/>
          <w:szCs w:val="28"/>
        </w:rPr>
        <w:br/>
      </w:r>
      <w:r w:rsidRPr="00377FDC">
        <w:rPr>
          <w:color w:val="000000"/>
          <w:sz w:val="28"/>
          <w:szCs w:val="28"/>
        </w:rPr>
        <w:t>6</w:t>
      </w:r>
      <w:r w:rsidR="00531ABF" w:rsidRPr="00377FDC">
        <w:rPr>
          <w:color w:val="000000"/>
          <w:sz w:val="28"/>
          <w:szCs w:val="28"/>
        </w:rPr>
        <w:t>. ПОВЕСТКА - </w:t>
      </w:r>
      <w:hyperlink r:id="rId14" w:tgtFrame="_blank" w:history="1">
        <w:r w:rsidR="00531ABF" w:rsidRPr="00377FDC">
          <w:rPr>
            <w:rStyle w:val="a3"/>
            <w:i/>
            <w:iCs/>
            <w:sz w:val="28"/>
            <w:szCs w:val="28"/>
          </w:rPr>
          <w:t>https://arb.ru//upload/cbr/2021-03-18_Povestka.docx</w:t>
        </w:r>
      </w:hyperlink>
    </w:p>
    <w:p w:rsidR="00377FDC" w:rsidRDefault="00377FDC" w:rsidP="00531ABF">
      <w:pPr>
        <w:pStyle w:val="a5"/>
        <w:shd w:val="clear" w:color="auto" w:fill="FFFFFF"/>
        <w:spacing w:before="0" w:after="0" w:line="360" w:lineRule="atLeast"/>
        <w:jc w:val="both"/>
        <w:rPr>
          <w:color w:val="000000"/>
          <w:sz w:val="28"/>
          <w:szCs w:val="28"/>
        </w:rPr>
      </w:pPr>
      <w:r w:rsidRPr="00377FDC">
        <w:rPr>
          <w:color w:val="000000"/>
          <w:sz w:val="28"/>
          <w:szCs w:val="28"/>
        </w:rPr>
        <w:t xml:space="preserve">7. Материалы по подключению и работе с Единой биометрической системой - </w:t>
      </w:r>
      <w:hyperlink r:id="rId15" w:history="1">
        <w:r w:rsidRPr="00377FDC">
          <w:rPr>
            <w:rStyle w:val="a3"/>
            <w:sz w:val="28"/>
            <w:szCs w:val="28"/>
          </w:rPr>
          <w:t>https://bio.rt.ru/documents/</w:t>
        </w:r>
      </w:hyperlink>
      <w:r w:rsidRPr="00377FDC">
        <w:rPr>
          <w:color w:val="000000"/>
          <w:sz w:val="28"/>
          <w:szCs w:val="28"/>
        </w:rPr>
        <w:t xml:space="preserve"> </w:t>
      </w:r>
    </w:p>
    <w:p w:rsidR="00C37735" w:rsidRPr="00377FDC" w:rsidRDefault="00C37735" w:rsidP="00C37735">
      <w:pPr>
        <w:pStyle w:val="a5"/>
        <w:shd w:val="clear" w:color="auto" w:fill="FFFFFF"/>
        <w:spacing w:before="0" w:after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Типовое решение </w:t>
      </w:r>
      <w:r w:rsidRPr="00377FDC">
        <w:rPr>
          <w:color w:val="000000"/>
          <w:sz w:val="28"/>
          <w:szCs w:val="28"/>
        </w:rPr>
        <w:t xml:space="preserve">ЦФТ </w:t>
      </w:r>
      <w:r>
        <w:rPr>
          <w:color w:val="000000"/>
          <w:sz w:val="28"/>
          <w:szCs w:val="28"/>
        </w:rPr>
        <w:t xml:space="preserve">по удаленной идентификации клиента в ЕБС - </w:t>
      </w:r>
      <w:hyperlink r:id="rId16" w:history="1">
        <w:r w:rsidRPr="00C37735">
          <w:rPr>
            <w:rStyle w:val="a3"/>
            <w:sz w:val="28"/>
            <w:szCs w:val="28"/>
          </w:rPr>
          <w:t>http://catalog.cft.ru/cftbank/SitePages/App.aspx?ID=6701</w:t>
        </w:r>
      </w:hyperlink>
    </w:p>
    <w:p w:rsidR="00377FDC" w:rsidRDefault="00C37735" w:rsidP="00531ABF">
      <w:pPr>
        <w:pStyle w:val="a5"/>
        <w:shd w:val="clear" w:color="auto" w:fill="FFFFFF"/>
        <w:spacing w:before="0" w:after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77FDC">
        <w:rPr>
          <w:color w:val="000000"/>
          <w:sz w:val="28"/>
          <w:szCs w:val="28"/>
        </w:rPr>
        <w:t xml:space="preserve">. Типовое решение </w:t>
      </w:r>
      <w:r w:rsidR="00377FDC">
        <w:rPr>
          <w:color w:val="000000"/>
          <w:sz w:val="28"/>
          <w:szCs w:val="28"/>
          <w:lang w:val="en-US"/>
        </w:rPr>
        <w:t>id</w:t>
      </w:r>
      <w:r w:rsidR="00377FDC" w:rsidRPr="00377FDC">
        <w:rPr>
          <w:color w:val="000000"/>
          <w:sz w:val="28"/>
          <w:szCs w:val="28"/>
        </w:rPr>
        <w:t>-</w:t>
      </w:r>
      <w:r w:rsidR="00377FDC">
        <w:rPr>
          <w:color w:val="000000"/>
          <w:sz w:val="28"/>
          <w:szCs w:val="28"/>
          <w:lang w:val="en-US"/>
        </w:rPr>
        <w:t>systems</w:t>
      </w:r>
      <w:r w:rsidR="00377FDC" w:rsidRPr="00377FDC">
        <w:rPr>
          <w:color w:val="000000"/>
          <w:sz w:val="28"/>
          <w:szCs w:val="28"/>
        </w:rPr>
        <w:t xml:space="preserve"> </w:t>
      </w:r>
      <w:r w:rsidR="00377FDC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работе банка с </w:t>
      </w:r>
      <w:r w:rsidR="00377FDC">
        <w:rPr>
          <w:color w:val="000000"/>
          <w:sz w:val="28"/>
          <w:szCs w:val="28"/>
        </w:rPr>
        <w:t xml:space="preserve">ЕБС - </w:t>
      </w:r>
      <w:hyperlink r:id="rId17" w:history="1">
        <w:r w:rsidR="00377FDC" w:rsidRPr="00672081">
          <w:rPr>
            <w:rStyle w:val="a3"/>
            <w:sz w:val="28"/>
            <w:szCs w:val="28"/>
          </w:rPr>
          <w:t>https://id-sys.ru/idbank/tipovoe-reshenie-po-ebs.html</w:t>
        </w:r>
      </w:hyperlink>
    </w:p>
    <w:p w:rsidR="00C37735" w:rsidRDefault="00C37735">
      <w:pPr>
        <w:pStyle w:val="a5"/>
        <w:shd w:val="clear" w:color="auto" w:fill="FFFFFF"/>
        <w:spacing w:before="0" w:after="0" w:line="360" w:lineRule="atLeast"/>
        <w:jc w:val="both"/>
        <w:rPr>
          <w:color w:val="000000"/>
          <w:sz w:val="28"/>
          <w:szCs w:val="28"/>
        </w:rPr>
      </w:pPr>
    </w:p>
    <w:p w:rsidR="00E44C65" w:rsidRDefault="00E44C65" w:rsidP="00E44C65">
      <w:pPr>
        <w:pStyle w:val="a5"/>
        <w:shd w:val="clear" w:color="auto" w:fill="FFFFFF"/>
        <w:spacing w:before="0" w:after="0" w:line="360" w:lineRule="atLeast"/>
        <w:rPr>
          <w:rFonts w:ascii="Georgia" w:hAnsi="Georgia"/>
          <w:color w:val="000000"/>
          <w:shd w:val="clear" w:color="auto" w:fill="FFFFFF"/>
          <w:lang w:val="en-US"/>
        </w:rPr>
      </w:pPr>
      <w:r w:rsidRPr="00E44C65">
        <w:rPr>
          <w:rFonts w:ascii="Georgia" w:hAnsi="Georgia"/>
          <w:b/>
          <w:color w:val="000000"/>
          <w:shd w:val="clear" w:color="auto" w:fill="FFFFFF"/>
        </w:rPr>
        <w:t>Презентации докладчиков:</w:t>
      </w:r>
      <w:r w:rsidRPr="00E44C65">
        <w:rPr>
          <w:rFonts w:ascii="Georgia" w:hAnsi="Georgia"/>
          <w:b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– </w:t>
      </w:r>
      <w:hyperlink r:id="rId18" w:tgtFrame="_blank" w:history="1">
        <w:r>
          <w:rPr>
            <w:rStyle w:val="a3"/>
            <w:rFonts w:ascii="Georgia" w:hAnsi="Georgia"/>
            <w:shd w:val="clear" w:color="auto" w:fill="FFFFFF"/>
          </w:rPr>
          <w:t>Презентация Банка России</w:t>
        </w:r>
      </w:hyperlink>
      <w:r>
        <w:rPr>
          <w:rFonts w:ascii="Georgia" w:hAnsi="Georgia"/>
          <w:color w:val="000000"/>
          <w:shd w:val="clear" w:color="auto" w:fill="FFFFFF"/>
        </w:rPr>
        <w:t> (pdf, 0.6 Mb)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– </w:t>
      </w:r>
      <w:hyperlink r:id="rId19" w:tgtFrame="_blank" w:history="1">
        <w:r>
          <w:rPr>
            <w:rStyle w:val="a3"/>
            <w:rFonts w:ascii="Georgia" w:hAnsi="Georgia"/>
            <w:shd w:val="clear" w:color="auto" w:fill="FFFFFF"/>
          </w:rPr>
          <w:t>Презентация ЦФТ</w:t>
        </w:r>
      </w:hyperlink>
      <w:r>
        <w:rPr>
          <w:rFonts w:ascii="Georgia" w:hAnsi="Georgia"/>
          <w:color w:val="000000"/>
          <w:shd w:val="clear" w:color="auto" w:fill="FFFFFF"/>
        </w:rPr>
        <w:t> (pptx, 6.5 Mb)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– </w:t>
      </w:r>
      <w:hyperlink r:id="rId20" w:tgtFrame="_blank" w:history="1">
        <w:r>
          <w:rPr>
            <w:rStyle w:val="a3"/>
            <w:rFonts w:ascii="Georgia" w:hAnsi="Georgia"/>
            <w:shd w:val="clear" w:color="auto" w:fill="FFFFFF"/>
          </w:rPr>
          <w:t>Презентация IDSystems</w:t>
        </w:r>
      </w:hyperlink>
      <w:r>
        <w:rPr>
          <w:rFonts w:ascii="Georgia" w:hAnsi="Georgia"/>
          <w:color w:val="000000"/>
          <w:shd w:val="clear" w:color="auto" w:fill="FFFFFF"/>
        </w:rPr>
        <w:t> (pdf, 0.2 Mb)</w:t>
      </w:r>
    </w:p>
    <w:p w:rsidR="00594336" w:rsidRPr="00594336" w:rsidRDefault="00594336" w:rsidP="00E44C65">
      <w:pPr>
        <w:pStyle w:val="a5"/>
        <w:shd w:val="clear" w:color="auto" w:fill="FFFFFF"/>
        <w:spacing w:before="0" w:after="0" w:line="360" w:lineRule="atLeast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594336" w:rsidRPr="0059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96A"/>
    <w:multiLevelType w:val="hybridMultilevel"/>
    <w:tmpl w:val="7AC8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595E"/>
    <w:multiLevelType w:val="multilevel"/>
    <w:tmpl w:val="5F5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B74CB"/>
    <w:multiLevelType w:val="multilevel"/>
    <w:tmpl w:val="AB6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E1E2F"/>
    <w:multiLevelType w:val="multilevel"/>
    <w:tmpl w:val="6EC6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BF"/>
    <w:rsid w:val="00377FDC"/>
    <w:rsid w:val="00531ABF"/>
    <w:rsid w:val="00594336"/>
    <w:rsid w:val="00C36603"/>
    <w:rsid w:val="00C37735"/>
    <w:rsid w:val="00CE0B8A"/>
    <w:rsid w:val="00E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A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1A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3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7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A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1A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3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16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.ru/upload/cbr/CBRF--4_1a.pdf" TargetMode="External"/><Relationship Id="rId13" Type="http://schemas.openxmlformats.org/officeDocument/2006/relationships/hyperlink" Target="https://arb.ru/upload/cbr/2021-03-18_BanksQuestions.docx" TargetMode="External"/><Relationship Id="rId18" Type="http://schemas.openxmlformats.org/officeDocument/2006/relationships/hyperlink" Target="https://arb.ru/site/docs/webinars/2021-03-18_CBRF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arb.ru/upload/cbr/CBRF--4a.pdf" TargetMode="External"/><Relationship Id="rId12" Type="http://schemas.openxmlformats.org/officeDocument/2006/relationships/hyperlink" Target="https://arb.ru/upload/cbr/CBRF--6_1.pdf" TargetMode="External"/><Relationship Id="rId17" Type="http://schemas.openxmlformats.org/officeDocument/2006/relationships/hyperlink" Target="https://id-sys.ru/idbank/tipovoe-reshenie-po-eb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cft.ru/cftbank/SitePages/App.aspx?ID=6701" TargetMode="External"/><Relationship Id="rId20" Type="http://schemas.openxmlformats.org/officeDocument/2006/relationships/hyperlink" Target="https://arb.ru/site/docs/webinars/2021-03-18_Fedore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b.ru/upload/cbr/CBRF--3.docx" TargetMode="External"/><Relationship Id="rId11" Type="http://schemas.openxmlformats.org/officeDocument/2006/relationships/hyperlink" Target="https://arb.ru/upload/cbr/CBRF--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o.rt.ru/documents/" TargetMode="External"/><Relationship Id="rId10" Type="http://schemas.openxmlformats.org/officeDocument/2006/relationships/hyperlink" Target="https://arb.ru/upload/cbr/CBRF--5_1.pdf" TargetMode="External"/><Relationship Id="rId19" Type="http://schemas.openxmlformats.org/officeDocument/2006/relationships/hyperlink" Target="https://arb.ru/site/docs/webinars/2021-03-18_CFT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b.ru/upload/cbr/CBRF--5.pdf" TargetMode="External"/><Relationship Id="rId14" Type="http://schemas.openxmlformats.org/officeDocument/2006/relationships/hyperlink" Target="https://arb.ru/upload/cbr/2021-03-18_Povestka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Игорь Эдуардович</dc:creator>
  <cp:keywords/>
  <dc:description/>
  <cp:lastModifiedBy>Тишкин Владимир Алексеевич</cp:lastModifiedBy>
  <cp:revision>4</cp:revision>
  <cp:lastPrinted>2021-03-22T13:01:00Z</cp:lastPrinted>
  <dcterms:created xsi:type="dcterms:W3CDTF">2021-03-22T12:47:00Z</dcterms:created>
  <dcterms:modified xsi:type="dcterms:W3CDTF">2021-03-23T07:08:00Z</dcterms:modified>
</cp:coreProperties>
</file>